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89" w:rsidRPr="00BA4A89" w:rsidRDefault="00BA4A89" w:rsidP="00BA4A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A4A89">
        <w:rPr>
          <w:rFonts w:ascii="Times New Roman" w:hAnsi="Times New Roman"/>
          <w:b/>
          <w:sz w:val="28"/>
          <w:szCs w:val="28"/>
        </w:rPr>
        <w:t>ТРЕБОВАНИЯ</w:t>
      </w:r>
    </w:p>
    <w:p w:rsidR="00BA4A89" w:rsidRPr="00BA4A89" w:rsidRDefault="00BA4A89" w:rsidP="00BA4A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A4A89">
        <w:rPr>
          <w:rFonts w:ascii="Times New Roman" w:hAnsi="Times New Roman"/>
          <w:b/>
          <w:sz w:val="28"/>
          <w:szCs w:val="28"/>
        </w:rPr>
        <w:t>к заявителям</w:t>
      </w:r>
      <w:r w:rsidR="00BF14D6">
        <w:rPr>
          <w:rFonts w:ascii="Times New Roman" w:hAnsi="Times New Roman"/>
          <w:b/>
          <w:sz w:val="28"/>
          <w:szCs w:val="28"/>
        </w:rPr>
        <w:t xml:space="preserve"> </w:t>
      </w:r>
      <w:r w:rsidRPr="00BA4A89">
        <w:rPr>
          <w:rFonts w:ascii="Times New Roman" w:hAnsi="Times New Roman"/>
          <w:b/>
          <w:sz w:val="28"/>
          <w:szCs w:val="28"/>
        </w:rPr>
        <w:t>в рамках конкурса на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:rsidR="00BA4A89" w:rsidRPr="00BA4A89" w:rsidRDefault="00BA4A89" w:rsidP="00BA4A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D37" w:rsidRP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3D37">
        <w:rPr>
          <w:rFonts w:ascii="Times New Roman" w:hAnsi="Times New Roman"/>
          <w:b/>
          <w:sz w:val="28"/>
          <w:szCs w:val="28"/>
        </w:rPr>
        <w:t>Требования к заявителям: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6"/>
      <w:bookmarkEnd w:id="0"/>
      <w:r>
        <w:rPr>
          <w:rFonts w:ascii="Times New Roman" w:hAnsi="Times New Roman"/>
          <w:sz w:val="28"/>
          <w:szCs w:val="28"/>
        </w:rPr>
        <w:t xml:space="preserve">1) отсутствие у заявителя </w:t>
      </w:r>
      <w:r w:rsidR="004A58AB" w:rsidRPr="004A58AB">
        <w:rPr>
          <w:rFonts w:ascii="Times New Roman" w:hAnsi="Times New Roman"/>
          <w:sz w:val="28"/>
          <w:szCs w:val="28"/>
        </w:rPr>
        <w:t>не ранее</w:t>
      </w:r>
      <w:r w:rsidR="0085672E">
        <w:rPr>
          <w:rFonts w:ascii="Times New Roman" w:hAnsi="Times New Roman"/>
          <w:sz w:val="28"/>
          <w:szCs w:val="28"/>
        </w:rPr>
        <w:t>,</w:t>
      </w:r>
      <w:r w:rsidR="004A58AB" w:rsidRPr="004A58AB">
        <w:rPr>
          <w:rFonts w:ascii="Times New Roman" w:hAnsi="Times New Roman"/>
          <w:sz w:val="28"/>
          <w:szCs w:val="28"/>
        </w:rPr>
        <w:t xml:space="preserve"> чем на первое число месяца</w:t>
      </w:r>
      <w:r w:rsidR="004A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отсутствие у заявителя на дату подачи заявки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 иными правовыми актами, а также иной просроченной (неурегулированной) задолженности перед Новосибирской областью;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/>
          <w:sz w:val="28"/>
          <w:szCs w:val="28"/>
        </w:rPr>
        <w:t>3) заявитель по состоянию на дату подачи заявки не должен: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находиться в процессе реорганизации (за исключением реорганизации в 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получать средства из областного бюджета Новосибирской области на основании иных нормативных правовых актов на цели, указанные в пункте 3 Порядка;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заявитель зарегистрирован в Едином государственном реестре юридических лиц (далее – ЕГРЮЛ) на территории Новосибирской области;</w:t>
      </w:r>
    </w:p>
    <w:p w:rsidR="001A6CFC" w:rsidRPr="001A6CFC" w:rsidRDefault="00393D37" w:rsidP="001A6CFC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2"/>
      <w:bookmarkEnd w:id="2"/>
      <w:r>
        <w:rPr>
          <w:rFonts w:ascii="Times New Roman" w:hAnsi="Times New Roman"/>
          <w:sz w:val="28"/>
          <w:szCs w:val="28"/>
        </w:rPr>
        <w:t>5) </w:t>
      </w:r>
      <w:r w:rsidR="001A6CFC" w:rsidRPr="001A6CFC">
        <w:rPr>
          <w:rFonts w:ascii="Times New Roman" w:hAnsi="Times New Roman"/>
          <w:sz w:val="28"/>
          <w:szCs w:val="28"/>
        </w:rPr>
        <w:t xml:space="preserve">направление заявителем на </w:t>
      </w:r>
      <w:proofErr w:type="spellStart"/>
      <w:r w:rsidR="001A6CFC" w:rsidRPr="001A6CF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1A6CFC" w:rsidRPr="001A6CFC">
        <w:rPr>
          <w:rFonts w:ascii="Times New Roman" w:hAnsi="Times New Roman"/>
          <w:sz w:val="28"/>
          <w:szCs w:val="28"/>
        </w:rPr>
        <w:t xml:space="preserve"> проекта собственных и (или) привлеченных (заемных или полученных от частного инвестора) средств с учетом требования, установленного в подпункте 6 настоящего пункта, в период предоставления субсидии:</w:t>
      </w:r>
    </w:p>
    <w:p w:rsidR="001A6CFC" w:rsidRPr="001A6CFC" w:rsidRDefault="001A6CFC" w:rsidP="001A6CFC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FC">
        <w:rPr>
          <w:rFonts w:ascii="Times New Roman" w:hAnsi="Times New Roman"/>
          <w:sz w:val="28"/>
          <w:szCs w:val="28"/>
        </w:rPr>
        <w:t>а) в объеме не менее 100% от размера запрашиваемой субсидии - применяется к правоотношениям, возникшим с 01.01.2023;</w:t>
      </w:r>
    </w:p>
    <w:p w:rsidR="001A6CFC" w:rsidRDefault="001A6CFC" w:rsidP="001A6CFC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FC">
        <w:rPr>
          <w:rFonts w:ascii="Times New Roman" w:hAnsi="Times New Roman"/>
          <w:sz w:val="28"/>
          <w:szCs w:val="28"/>
        </w:rPr>
        <w:t>б) в объеме не менее 100% от размера запрашиваемой субсидии на соответствующий финансовый год - применяется к правоотношениям, возникшим с 01.01.2024;</w:t>
      </w:r>
    </w:p>
    <w:p w:rsidR="00393D37" w:rsidRDefault="00393D37" w:rsidP="001A6CFC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осуществление заявителем допустимых расходов (затрат), источником финансового обеспечения которых являются субсидия, а также собственные и (или) привлеченные средства заявителя, направляемые на реализацию проекта, в объемах, не превышающих предельные значения, указанные в пункте 35 Порядка;</w:t>
      </w:r>
    </w:p>
    <w:p w:rsidR="00CE6CD2" w:rsidRPr="00CE6CD2" w:rsidRDefault="00393D37" w:rsidP="00CE6CD2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E6CD2" w:rsidRPr="00CE6CD2">
        <w:rPr>
          <w:rFonts w:ascii="Times New Roman" w:hAnsi="Times New Roman"/>
          <w:sz w:val="28"/>
          <w:szCs w:val="28"/>
        </w:rPr>
        <w:t>согласие заявителя:</w:t>
      </w:r>
    </w:p>
    <w:p w:rsidR="00CE6CD2" w:rsidRPr="00CE6CD2" w:rsidRDefault="00CE6CD2" w:rsidP="00CE6CD2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D2">
        <w:rPr>
          <w:rFonts w:ascii="Times New Roman" w:hAnsi="Times New Roman"/>
          <w:sz w:val="28"/>
          <w:szCs w:val="28"/>
        </w:rPr>
        <w:t>а) на публикацию (размещение) в информационно-телекоммуникационной сети "Интернет" информации о себе, о подаваемой им заявке, иной общедоступной информации о заявителе, связанной с его участием в конкурсе;</w:t>
      </w:r>
    </w:p>
    <w:p w:rsidR="00393D37" w:rsidRDefault="00CE6CD2" w:rsidP="00CE6CD2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D2">
        <w:rPr>
          <w:rFonts w:ascii="Times New Roman" w:hAnsi="Times New Roman"/>
          <w:sz w:val="28"/>
          <w:szCs w:val="28"/>
        </w:rPr>
        <w:t xml:space="preserve">б) на представление налоговым органом сведений о заявителе как налогоплательщике (плательщике страховых взносов), составляющих налоговую тайну, в </w:t>
      </w:r>
      <w:proofErr w:type="spellStart"/>
      <w:r w:rsidRPr="00CE6CD2">
        <w:rPr>
          <w:rFonts w:ascii="Times New Roman" w:hAnsi="Times New Roman"/>
          <w:sz w:val="28"/>
          <w:szCs w:val="28"/>
        </w:rPr>
        <w:t>МНиИП</w:t>
      </w:r>
      <w:proofErr w:type="spellEnd"/>
      <w:r w:rsidRPr="00CE6CD2">
        <w:rPr>
          <w:rFonts w:ascii="Times New Roman" w:hAnsi="Times New Roman"/>
          <w:sz w:val="28"/>
          <w:szCs w:val="28"/>
        </w:rPr>
        <w:t xml:space="preserve"> НСО по форме, утвержденной приказом Федеральной налоговой службы;</w:t>
      </w:r>
      <w:bookmarkStart w:id="3" w:name="_GoBack"/>
      <w:bookmarkEnd w:id="3"/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393D37">
        <w:rPr>
          <w:rFonts w:ascii="Times New Roman" w:hAnsi="Times New Roman"/>
          <w:b/>
          <w:sz w:val="28"/>
          <w:szCs w:val="28"/>
        </w:rPr>
        <w:t>дополнительно к требованиям</w:t>
      </w:r>
      <w:r>
        <w:rPr>
          <w:rFonts w:ascii="Times New Roman" w:hAnsi="Times New Roman"/>
          <w:sz w:val="28"/>
          <w:szCs w:val="28"/>
        </w:rPr>
        <w:t>, указанным в подпунктах 1–7 настоящего пункта, в отношении заявителей, относящихся к категории получателей субсидии, указанной в подпункте 1 пункта 5 Порядка: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реализация заявителем проекта, предусматривающего завершение НИР и 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выполняемых с участием научных учреждений и (или) вузов, и соответствующего одному из приоритетных направлений научной, научно-технической и инновационной деятельности Новосибирской области;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направление заявителем на НИР и (или) ОКР, выполняемых научными учреждениями и (или) вузами, не менее 20% собственных и (или) привлеченных средств;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Pr="00393D37">
        <w:rPr>
          <w:rFonts w:ascii="Times New Roman" w:hAnsi="Times New Roman"/>
          <w:b/>
          <w:sz w:val="28"/>
          <w:szCs w:val="28"/>
        </w:rPr>
        <w:t>дополнительно к требованиям</w:t>
      </w:r>
      <w:r>
        <w:rPr>
          <w:rFonts w:ascii="Times New Roman" w:hAnsi="Times New Roman"/>
          <w:sz w:val="28"/>
          <w:szCs w:val="28"/>
        </w:rPr>
        <w:t>, указанным в подпунктах 1–7 настоящего пункта, в отношении заявителей, относящихся к категории получателей субсидии, указанной в подпункте 2 пункта 5 Порядка: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реализация заявителем проекта в рамках программы деятельности НОЦ, предусматривающего завершение НИР и (или) ОКР, включая опытный образец и патентование, а также выполнение технико-внедренческих работ по выпуску новой наукоемкой продукции (изделий, технологий, услуг), и включенного в реестр проектов НОЦ;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направление заявителем на НИР и (или) ОКР, выполняемых заявителем, не менее 50% собственных и (или) привлеченных средств;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осуществление деятельности в соответствии с кодом 72.1 ОКВЭД «Научные исследования и разработки в области естественных и технических наук» в течение не менее чем 90 календарных дней до даты подачи заявки, подтвержденной записью в ЕГРЮЛ;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Pr="00393D37">
        <w:rPr>
          <w:rFonts w:ascii="Times New Roman" w:hAnsi="Times New Roman"/>
          <w:b/>
          <w:sz w:val="28"/>
          <w:szCs w:val="28"/>
        </w:rPr>
        <w:t>дополнительно к требованиям</w:t>
      </w:r>
      <w:r>
        <w:rPr>
          <w:rFonts w:ascii="Times New Roman" w:hAnsi="Times New Roman"/>
          <w:sz w:val="28"/>
          <w:szCs w:val="28"/>
        </w:rPr>
        <w:t>, указанным в подпунктах 1–7 настоящего пункта, в отношении заявителей, относящихся к категории получателей субсидии, указанной в подпункте 3 пункта 5 Порядка: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реализация заявителем проекта в рамках программы деятельности НОЦ, </w:t>
      </w:r>
      <w:r>
        <w:rPr>
          <w:rFonts w:ascii="Times New Roman" w:hAnsi="Times New Roman"/>
          <w:sz w:val="28"/>
          <w:szCs w:val="28"/>
        </w:rPr>
        <w:lastRenderedPageBreak/>
        <w:t>предусматривающего завершение НИР и (или) ОКР, включая опытный образец и патентование, а также выполнение технико-внедренческих работ по выпуску новой наукоемкой продукции (изделий, технологий, услуг), и включенного в реестр проектов НОЦ;</w:t>
      </w:r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направление заявителем на НИР и (или) ОКР, выполняемых научными учреждениями и (или) вузами, не менее 20% собственных и (или) привлеченных средств. </w:t>
      </w:r>
      <w:bookmarkStart w:id="4" w:name="P75"/>
      <w:bookmarkEnd w:id="4"/>
    </w:p>
    <w:p w:rsidR="00393D37" w:rsidRDefault="00393D37" w:rsidP="00393D37">
      <w:pPr>
        <w:pStyle w:val="ConsPlusNormal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79"/>
      <w:bookmarkEnd w:id="5"/>
      <w:r>
        <w:rPr>
          <w:rFonts w:ascii="Times New Roman" w:hAnsi="Times New Roman"/>
          <w:sz w:val="28"/>
          <w:szCs w:val="28"/>
        </w:rPr>
        <w:t>в) осуществление своей деятельности более чем один календарный год до даты подачи заявки,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подтвержденной записью в ЕГРЮЛ.</w:t>
      </w:r>
    </w:p>
    <w:p w:rsidR="005A0F54" w:rsidRDefault="005A0F54" w:rsidP="00393D37">
      <w:pPr>
        <w:pStyle w:val="ConsPlusNormal"/>
        <w:ind w:firstLine="709"/>
        <w:jc w:val="both"/>
      </w:pPr>
    </w:p>
    <w:sectPr w:rsidR="005A0F54" w:rsidSect="00E146B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6"/>
    <w:rsid w:val="00000096"/>
    <w:rsid w:val="001A6CFC"/>
    <w:rsid w:val="00311916"/>
    <w:rsid w:val="00393D37"/>
    <w:rsid w:val="004A58AB"/>
    <w:rsid w:val="005A0F54"/>
    <w:rsid w:val="0085672E"/>
    <w:rsid w:val="00BA4A89"/>
    <w:rsid w:val="00BF14D6"/>
    <w:rsid w:val="00CE6CD2"/>
    <w:rsid w:val="00E1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A899"/>
  <w15:chartTrackingRefBased/>
  <w15:docId w15:val="{B698A29D-0A4F-4488-9DDE-5A8E307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4A89"/>
    <w:pPr>
      <w:widowControl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A4A89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5376</Characters>
  <Application>Microsoft Office Word</Application>
  <DocSecurity>0</DocSecurity>
  <Lines>44</Lines>
  <Paragraphs>12</Paragraphs>
  <ScaleCrop>false</ScaleCrop>
  <Company>PNO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Бочкарев Сергей Валерьевич</cp:lastModifiedBy>
  <cp:revision>10</cp:revision>
  <dcterms:created xsi:type="dcterms:W3CDTF">2023-01-09T05:19:00Z</dcterms:created>
  <dcterms:modified xsi:type="dcterms:W3CDTF">2024-01-10T02:27:00Z</dcterms:modified>
</cp:coreProperties>
</file>